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584" w:rsidRPr="00AA7584" w:rsidRDefault="00AA7584" w:rsidP="00AA758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A7584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ОБНОВЛЕННЫЕ ФЕДЕРАЛЬНЫЕ ГОСУДАРСТВЕННЫЕ ОБРАЗОВАТЕЛЬНЫЕ СТАНДАРТЫ НОО И ООО: ОБЗОР 18 КЛЮЧЕВЫХ ИЗМЕНЕНИЙ И НОВЫХ ВОЗМОЖНОСТЕЙ</w:t>
      </w:r>
    </w:p>
    <w:p w:rsidR="00AA7584" w:rsidRPr="00AA7584" w:rsidRDefault="00AA7584" w:rsidP="00AA758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75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05.02.2022</w:t>
      </w:r>
    </w:p>
    <w:p w:rsidR="00AA7584" w:rsidRPr="00AA7584" w:rsidRDefault="00AA7584" w:rsidP="00AA7584">
      <w:pPr>
        <w:numPr>
          <w:ilvl w:val="0"/>
          <w:numId w:val="1"/>
        </w:numPr>
        <w:shd w:val="clear" w:color="auto" w:fill="FFFFFF"/>
        <w:spacing w:after="150" w:line="330" w:lineRule="atLeast"/>
        <w:ind w:left="58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75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Вариативность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Обновленные ФГОС НОО и ООО закрепляют требования, чтобы содержание ООП НОО и ООО было вариативным. Это значит, что школы все больше должны ориентироваться на потребности учеников и предлагать им различные варианты программ в рамках одного уровня образования. Школа может обеспечить вариативность ООП тремя способами.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Первый – в структуре программ НОО и ООО школа может предусмотреть учебные предметы, учебные курсы и учебные модули.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Второй – школа может разрабатывать и реализовывать программы углубленного изучения отдельных предметов. Для этого на уровне ООО добавили предметные результаты на углубленном уровне для математики, информатики, физики, химии и биологии.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Третий способ – школа может разрабатывать и реализовывать индивидуальные учебные планы в соответствии с образовательными потребностями и интересами учеников.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Вариативность дает школе возможность выбирать, как именно формировать Программы НОО и Программы ООО. Учителя смогут обучать учеников в соответствии с их способностями и запросами и так, как считают нужным. При этом, однако, нужно учитывать и требования к предметным результатам.</w:t>
      </w:r>
    </w:p>
    <w:p w:rsidR="00AA7584" w:rsidRPr="00AA7584" w:rsidRDefault="00AA7584" w:rsidP="00AA7584">
      <w:pPr>
        <w:numPr>
          <w:ilvl w:val="0"/>
          <w:numId w:val="2"/>
        </w:numPr>
        <w:shd w:val="clear" w:color="auto" w:fill="FFFFFF"/>
        <w:spacing w:after="150" w:line="330" w:lineRule="atLeast"/>
        <w:ind w:left="58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75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A75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Планируемые результаты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В обновленных ФГОС подробнее описывают результаты освоения ООП НОО и ООО – личностные, </w:t>
      </w:r>
      <w:proofErr w:type="spellStart"/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метапредметные</w:t>
      </w:r>
      <w:proofErr w:type="spellEnd"/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, предметные.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72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b/>
          <w:bCs/>
          <w:color w:val="484C51"/>
          <w:sz w:val="20"/>
          <w:szCs w:val="20"/>
          <w:lang w:eastAsia="ru-RU"/>
        </w:rPr>
        <w:t>Предметные результаты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Обновленные ФГОС 2021 года определяют четкие требования к предметным результатам по каждой учебной дисциплине. Появилось конкретное содержание по каждой предметной области. Например, во ФГОС НОО конкретизировали предметные результаты по каждому модулю ОРКСЭ – «Основы православной культуры», «Основы иудейской культуры», «Основы буддийской культуры», «Основы исламской культуры», «Основы религиозных культур народов России», «Основы светской этики».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Во ФГОС ООО отдельно описали предметные результаты для учебного предмета «История» и учебных курсов «История России» и «Всеобщая история».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На уровне ООО установили требования к предметным результатам при углубленном изучении некоторых дисциплин. Это учебные предметы «Математика», включая курсы «Алгебра», «Геометрия», «Вероятность и статистика»; «Информатика»; «Физика»; «Химия»; «Биология».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 Обратите внимание, что предметные результаты в новых ФГОС не согласовываются с требованиями концепций преподавания физики, астрономии, химии, истории России. Поэтому учителям придется в своих рабочих программах одновременно учитывать и требования ФГОС, </w:t>
      </w: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lastRenderedPageBreak/>
        <w:t>и требования концепций. Еще сделали уточнение, что школы со статусом федеральных и региональных инновационных площадок вправе самостоятельно определять достижение промежуточных результатов по годам обучения, независимо от содержания примерных ООП.</w:t>
      </w:r>
    </w:p>
    <w:p w:rsidR="00AA7584" w:rsidRPr="00AA7584" w:rsidRDefault="00AA7584" w:rsidP="00AA7584">
      <w:pPr>
        <w:numPr>
          <w:ilvl w:val="0"/>
          <w:numId w:val="3"/>
        </w:numPr>
        <w:shd w:val="clear" w:color="auto" w:fill="FFFFFF"/>
        <w:spacing w:after="150" w:line="330" w:lineRule="atLeast"/>
        <w:ind w:left="58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A75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Метапредметные</w:t>
      </w:r>
      <w:proofErr w:type="spellEnd"/>
      <w:r w:rsidRPr="00AA75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и личностные результаты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Обновленные ФГОС, как и прежде, требуют системно-деятельностного подхода. Они конкретно определяют требования к личностным и </w:t>
      </w:r>
      <w:proofErr w:type="spellStart"/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метапредметным</w:t>
      </w:r>
      <w:proofErr w:type="spellEnd"/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 образовательным результатам. Если в старых стандартах эти результаты были просто перечислены, то в новых они описаны по группам. Личностные результаты группируются по направлениям воспитания: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гражданско-патриотическое;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духовно-нравственное;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эстетическое;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физическое воспитание, формирование культуры здоровья и эмоционального благополучия;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трудовое;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экологическое;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ценность научного познания.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proofErr w:type="spellStart"/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Метапредметные</w:t>
      </w:r>
      <w:proofErr w:type="spellEnd"/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 результаты группируются по видам универсальных учебных действий: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овладение универсальными учебными познавательными действиями – базовые логические, базовые исследовательские, работа с информацией;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овладение универсальными учебными коммуникативными действиями – общение, совместная деятельность;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овладение универсальными учебными регулятивными действиями – самоорганизация, самоконтроль.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В прежних ФГОС (2009 и 2010 годов) личностные и </w:t>
      </w:r>
      <w:proofErr w:type="spellStart"/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метапредметные</w:t>
      </w:r>
      <w:proofErr w:type="spellEnd"/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 результаты описывались обобщенно. А в новых – каждое из УУД содержит критерии их </w:t>
      </w:r>
      <w:proofErr w:type="spellStart"/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сформированности</w:t>
      </w:r>
      <w:proofErr w:type="spellEnd"/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. Например, один из критериев, по которому нужно будет оценивать </w:t>
      </w:r>
      <w:proofErr w:type="spellStart"/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сформированность</w:t>
      </w:r>
      <w:proofErr w:type="spellEnd"/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 регулятивного УУД «Самоорганизация», – это умение ученика выявлять проблемы для решения в жизненных и учебных ситуациях. Теперь с таким подробным и конкретным описанием планируемых результатов педагогам будет проще организовывать на уроках систему формирующего оценивания.</w:t>
      </w:r>
    </w:p>
    <w:p w:rsidR="00AA7584" w:rsidRPr="00AA7584" w:rsidRDefault="00AA7584" w:rsidP="00AA7584">
      <w:pPr>
        <w:numPr>
          <w:ilvl w:val="0"/>
          <w:numId w:val="4"/>
        </w:numPr>
        <w:shd w:val="clear" w:color="auto" w:fill="FFFFFF"/>
        <w:spacing w:after="150" w:line="330" w:lineRule="atLeast"/>
        <w:ind w:left="58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75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Пояснительная записка к Программе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Раньше содержание пояснительной записки было разным для НОО и ООО. Теперь требования стали едиными. На уровне НОО указывать в записке состав участников образовательных отношений и общие подходы к организации внеурочной деятельности не нужно. А на уровне ООО необходимо добавить общую характеристику программы. Также в пояснительных записках к ООП НОО и ООО необходимо прописать механизмы реализации программы.</w:t>
      </w:r>
    </w:p>
    <w:p w:rsidR="00AA7584" w:rsidRPr="00AA7584" w:rsidRDefault="00AA7584" w:rsidP="00AA7584">
      <w:pPr>
        <w:numPr>
          <w:ilvl w:val="0"/>
          <w:numId w:val="5"/>
        </w:numPr>
        <w:shd w:val="clear" w:color="auto" w:fill="FFFFFF"/>
        <w:spacing w:after="150" w:line="330" w:lineRule="atLeast"/>
        <w:ind w:left="58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75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Содержательный раздел Программ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Изменили требования и к структуре содержательного раздела программ. На уровне НОО убрали программу коррекционной работы и программу формирования экологической культуры, здорового и безопасного образа жизни. На уровне ООО вместо программы развития УУД </w:t>
      </w: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lastRenderedPageBreak/>
        <w:t>указали программу формирования УУД. Еще дополнили содержательный раздел НОО и ООО рабочими программами учебных модулей.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В итоге, согласно новым стандартам, содержательный раздел ООП НОО и ООО должен содержать:</w:t>
      </w:r>
    </w:p>
    <w:p w:rsidR="00AA7584" w:rsidRPr="00AA7584" w:rsidRDefault="00AA7584" w:rsidP="00AA7584">
      <w:pPr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рабочие программы учебных предметов, учебных курсов, курсов внеурочной деятельности, учебных модулей;</w:t>
      </w:r>
      <w:r w:rsidRPr="00AA7584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22FC893" wp14:editId="0FE2C74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программу формирования УУД;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• рабочую программу воспитания.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Также в содержательный раздел программы ООО должна быть включена программа коррекционной работы в том случае, если в школе обучаются дети с ОВЗ.</w:t>
      </w:r>
    </w:p>
    <w:p w:rsidR="00AA7584" w:rsidRPr="00AA7584" w:rsidRDefault="00AA7584" w:rsidP="00AA7584">
      <w:pPr>
        <w:numPr>
          <w:ilvl w:val="0"/>
          <w:numId w:val="6"/>
        </w:numPr>
        <w:shd w:val="clear" w:color="auto" w:fill="FFFFFF"/>
        <w:spacing w:after="150" w:line="330" w:lineRule="atLeast"/>
        <w:ind w:left="58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75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Рабочие программы педагогов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Рабочие программы учебных предметов, учебных курсов, курсов внеурочной деятельности и учебных модулей нужно формировать с учетом рабочей программы воспитания. Тематическое планирование рабочих программ теперь должно включать возможность использования ЭОР и ЦОР по каждой теме. Кроме того, в рабочих программах внеурочной деятельности нужно указывать формы проведения занятий.</w:t>
      </w:r>
    </w:p>
    <w:p w:rsidR="00AA7584" w:rsidRPr="00AA7584" w:rsidRDefault="00AA7584" w:rsidP="00AA7584">
      <w:pPr>
        <w:numPr>
          <w:ilvl w:val="0"/>
          <w:numId w:val="7"/>
        </w:numPr>
        <w:shd w:val="clear" w:color="auto" w:fill="FFFFFF"/>
        <w:spacing w:after="150" w:line="330" w:lineRule="atLeast"/>
        <w:ind w:left="58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75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Рабочая программа воспитания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Внесли изменения в структуру рабочей программы воспитания. Обновленные ФГОС конкретизируют содержание календарного плана воспитательной работы, который входит в организационный раздел Программ ООН и Программ ООО. Он должен содержать перечень событий и мероприятий воспитательной направленности, которые организует и проводит школа или в которых она принимает участие.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Требования к рабочей программе воспитания НОО стали мягче. Законодатели указали, что программа воспитания для НОО </w:t>
      </w:r>
      <w:r w:rsidRPr="00AA7584">
        <w:rPr>
          <w:rFonts w:ascii="Arial" w:eastAsia="Times New Roman" w:hAnsi="Arial" w:cs="Arial"/>
          <w:color w:val="484C51"/>
          <w:sz w:val="20"/>
          <w:szCs w:val="20"/>
          <w:u w:val="single"/>
          <w:lang w:eastAsia="ru-RU"/>
        </w:rPr>
        <w:t>может, но не обязана</w:t>
      </w: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 включать модули, и описали, что еще в ней может быть </w:t>
      </w:r>
      <w:proofErr w:type="gramStart"/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( ФГОС</w:t>
      </w:r>
      <w:proofErr w:type="gramEnd"/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 НОО). Для ООО модульная структура также </w:t>
      </w:r>
      <w:r w:rsidRPr="00AA7584">
        <w:rPr>
          <w:rFonts w:ascii="Arial" w:eastAsia="Times New Roman" w:hAnsi="Arial" w:cs="Arial"/>
          <w:color w:val="484C51"/>
          <w:sz w:val="20"/>
          <w:szCs w:val="20"/>
          <w:u w:val="single"/>
          <w:lang w:eastAsia="ru-RU"/>
        </w:rPr>
        <w:t>стала возможной</w:t>
      </w: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, а не обязательной. Но для этого уровня образования добавили обязательные требования к рабочей программе воспитания. Так, она должна обеспечивать целостность образовательной среды, самореализацию и практическую подготовку учеников, учет социальных потребностей семей </w:t>
      </w:r>
      <w:proofErr w:type="gramStart"/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( ФГОС</w:t>
      </w:r>
      <w:proofErr w:type="gramEnd"/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 ООО)</w:t>
      </w:r>
    </w:p>
    <w:p w:rsidR="00AA7584" w:rsidRPr="00AA7584" w:rsidRDefault="00AA7584" w:rsidP="00AA7584">
      <w:pPr>
        <w:numPr>
          <w:ilvl w:val="0"/>
          <w:numId w:val="8"/>
        </w:numPr>
        <w:shd w:val="clear" w:color="auto" w:fill="FFFFFF"/>
        <w:spacing w:after="150" w:line="330" w:lineRule="atLeast"/>
        <w:ind w:left="58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75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Программа формирования универсальных учебных действий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По обновленному ФГОС ООО нужно разрабатывать программу формирования УУД, а не программу развития УУД, как это было раньше. То есть теперь программа имеет одинаковое название на уровнях НОО и ООО: «Программа формирования универсальных учебных действий у обучающихся». Требований к программе формирования УУД стало меньше. Для уровня ООО прописали, что теперь нужно формировать у учеников знания и навыки в области финансовой грамотности и устойчивого развития общества.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Для ООО прописали, что теперь нужно формировать у учеников знания и навыки в области финансовой грамотности и устойчивого развития общества (п. 32.2 ФГОС ООО)</w:t>
      </w:r>
    </w:p>
    <w:p w:rsidR="00AA7584" w:rsidRPr="00AA7584" w:rsidRDefault="00AA7584" w:rsidP="00AA7584">
      <w:pPr>
        <w:numPr>
          <w:ilvl w:val="0"/>
          <w:numId w:val="9"/>
        </w:numPr>
        <w:shd w:val="clear" w:color="auto" w:fill="FFFFFF"/>
        <w:spacing w:after="150" w:line="330" w:lineRule="atLeast"/>
        <w:ind w:left="58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75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A75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Предметные области и предметы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В предметной области «Математика и информатика» появился учебный предмет «Математика». В него входят учебные курсы «Алгебра», «Геометрия» и «Вероятность и статистика». Также </w:t>
      </w: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lastRenderedPageBreak/>
        <w:t>изменили структуру предметной области «Общественно-научные предметы». Теперь учебный предмет «История» включает учебные курсы «История России» и «Всеобщая история». В предметную область «ОРКСЭ» и «ОДНКНР» входят учебные модули по основам православной, исламской, буддистской, иудейской культур, религиозных культур народов России, светской этике. Родители могут выбрать любой модуль. Свое решение им понадобится оформить письменно – подготовить заявление (п. 32.1 ФГОС НОО, п. 33.1 ФГОС ООО). Форма такого заявления не утверждена, школа вправе разработать шаблон самостоятельно.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72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b/>
          <w:bCs/>
          <w:color w:val="484C51"/>
          <w:sz w:val="20"/>
          <w:szCs w:val="20"/>
          <w:lang w:eastAsia="ru-RU"/>
        </w:rPr>
        <w:t>Изучение родного и второго иностранного языка на уровне ООО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Теперь изучение родного и второго иностранного языка можно организовать, если для этого есть условия в школе ( Для Организаций, в которых языком образования является русский язык, изучение родного языка и родной литературы из числа языков народов Российской Федерации, государственных языков республик Российской Федерации осуществляется при наличии возможностей Организации и по заявлению родителей (законных представителей) несовершеннолетних обучающихся пункт 32.1 ФГОС НОО, пункт 33.1 ФГОС ООО).  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Изучение второго иностранного языка из перечня, предлагаемого Организацией, осуществляется по заявлению обучающихся, родителей (законных представителей) несовершеннолетних обучающихся и при наличии в Организации необходимых условий – п.33.1. ФГОС ООО.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При этом также надо получить заявления родителей. Если ранее в школе не получали таких заявлений, нужно будет их собрать (п.33.1. ФГОС ООО)</w:t>
      </w:r>
    </w:p>
    <w:p w:rsidR="00AA7584" w:rsidRPr="00AA7584" w:rsidRDefault="00AA7584" w:rsidP="00AA7584">
      <w:pPr>
        <w:numPr>
          <w:ilvl w:val="0"/>
          <w:numId w:val="10"/>
        </w:numPr>
        <w:shd w:val="clear" w:color="auto" w:fill="FFFFFF"/>
        <w:spacing w:line="330" w:lineRule="atLeast"/>
        <w:ind w:left="58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75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Объем урочной и внеурочной деятельности</w:t>
      </w:r>
    </w:p>
    <w:tbl>
      <w:tblPr>
        <w:tblW w:w="110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5"/>
        <w:gridCol w:w="5526"/>
      </w:tblGrid>
      <w:tr w:rsidR="00AA7584" w:rsidRPr="00AA7584" w:rsidTr="00AA7584">
        <w:trPr>
          <w:jc w:val="center"/>
        </w:trPr>
        <w:tc>
          <w:tcPr>
            <w:tcW w:w="551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7584" w:rsidRPr="00AA7584" w:rsidRDefault="00AA7584" w:rsidP="00AA7584">
            <w:pPr>
              <w:spacing w:after="150" w:line="300" w:lineRule="atLeast"/>
              <w:jc w:val="both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AA7584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ФГОС НОО (2009 года): 2904 – минимум, 3345 – максимум</w:t>
            </w:r>
          </w:p>
          <w:p w:rsidR="00AA7584" w:rsidRPr="00AA7584" w:rsidRDefault="00AA7584" w:rsidP="00AA7584">
            <w:pPr>
              <w:spacing w:after="150" w:line="300" w:lineRule="atLeast"/>
              <w:jc w:val="both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AA7584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ФГОС ООО (2010 года): 5267 – минимум, 6020 – максимум</w:t>
            </w:r>
          </w:p>
        </w:tc>
        <w:tc>
          <w:tcPr>
            <w:tcW w:w="551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7584" w:rsidRPr="00AA7584" w:rsidRDefault="00AA7584" w:rsidP="00AA7584">
            <w:pPr>
              <w:spacing w:after="150" w:line="300" w:lineRule="atLeast"/>
              <w:jc w:val="both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AA7584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ФГОС НОО (обновленный ФГОС-2021): 2954 – минимум, 3190 – максимум</w:t>
            </w:r>
          </w:p>
          <w:p w:rsidR="00AA7584" w:rsidRPr="00AA7584" w:rsidRDefault="00AA7584" w:rsidP="00AA7584">
            <w:pPr>
              <w:spacing w:after="150" w:line="300" w:lineRule="atLeast"/>
              <w:jc w:val="both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AA7584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</w:t>
            </w:r>
            <w:proofErr w:type="gramStart"/>
            <w:r w:rsidRPr="00AA7584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п.</w:t>
            </w:r>
            <w:proofErr w:type="gramEnd"/>
            <w:r w:rsidRPr="00AA7584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32.1 ФГОС НОО)</w:t>
            </w:r>
          </w:p>
          <w:p w:rsidR="00AA7584" w:rsidRPr="00AA7584" w:rsidRDefault="00AA7584" w:rsidP="00AA7584">
            <w:pPr>
              <w:spacing w:after="150" w:line="300" w:lineRule="atLeast"/>
              <w:jc w:val="both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AA7584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ФГОС ООО (обновленный ФГОС-2021): 5058 – минимум, 5549 – максимум</w:t>
            </w:r>
          </w:p>
          <w:p w:rsidR="00AA7584" w:rsidRPr="00AA7584" w:rsidRDefault="00AA7584" w:rsidP="00AA7584">
            <w:pPr>
              <w:spacing w:after="150" w:line="300" w:lineRule="atLeast"/>
              <w:jc w:val="both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AA7584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</w:t>
            </w:r>
            <w:proofErr w:type="gramStart"/>
            <w:r w:rsidRPr="00AA7584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п.</w:t>
            </w:r>
            <w:proofErr w:type="gramEnd"/>
            <w:r w:rsidRPr="00AA7584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33.1 ФГОС ООО)</w:t>
            </w:r>
          </w:p>
        </w:tc>
      </w:tr>
    </w:tbl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Уменьшили объем внеурочной деятельности на уровне НОО. Теперь вместо 1350 можно запланировать до 1320 часов за четыре года.</w:t>
      </w:r>
    </w:p>
    <w:p w:rsidR="00AA7584" w:rsidRPr="00AA7584" w:rsidRDefault="00AA7584" w:rsidP="00AA7584">
      <w:pPr>
        <w:numPr>
          <w:ilvl w:val="0"/>
          <w:numId w:val="11"/>
        </w:numPr>
        <w:shd w:val="clear" w:color="auto" w:fill="FFFFFF"/>
        <w:spacing w:after="150" w:line="330" w:lineRule="atLeast"/>
        <w:ind w:left="58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75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Особенности обучения детей с ОВЗ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В разделе «Общие положения» указали, что ФГОС НОО не нужно применять для обучения детей с ОВЗ и интеллектуальными нарушениями. Адаптированные программы на уровне ООО разрабатывают на основе нового ФГОС ООО. Для этого в него внесли вариации предметов. Например, для глухих и слабослышащих можно не включать в программу музыку. При этом для всех детей с ОВЗ вместо физкультуры надо внести адаптивную физкультуру. Если школа увеличивает срок освоения адаптированной программы до шести лет, то объем аудиторных часов не может превышать 6018.</w:t>
      </w:r>
    </w:p>
    <w:p w:rsidR="00AA7584" w:rsidRPr="00AA7584" w:rsidRDefault="00AA7584" w:rsidP="00AA7584">
      <w:pPr>
        <w:numPr>
          <w:ilvl w:val="0"/>
          <w:numId w:val="12"/>
        </w:numPr>
        <w:shd w:val="clear" w:color="auto" w:fill="FFFFFF"/>
        <w:spacing w:after="150" w:line="330" w:lineRule="atLeast"/>
        <w:ind w:left="58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75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Использование электронных средств обучения, дистанционных технологий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Старый ФГОС 2009 и 2010 годов таких требований не устанавливал. Теперь обновленный ФГОС фиксирует право школы применять различные образовательные технологии. Это нововведение </w:t>
      </w: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lastRenderedPageBreak/>
        <w:t>поможет школе обосновать перед родителями использование, например, электронного обучения и дистанционных образовательных технологий. При этом, если школьники учатся с использованием дистанционных технологий, школа должна обеспечить их индивидуальным авторизованным доступом ко всем ресурсам. И доступ должен быть как на территории школы, так и за ее пределами.</w:t>
      </w:r>
    </w:p>
    <w:p w:rsidR="00AA7584" w:rsidRPr="00AA7584" w:rsidRDefault="00AA7584" w:rsidP="00AA7584">
      <w:pPr>
        <w:numPr>
          <w:ilvl w:val="0"/>
          <w:numId w:val="13"/>
        </w:numPr>
        <w:shd w:val="clear" w:color="auto" w:fill="FFFFFF"/>
        <w:spacing w:after="150" w:line="330" w:lineRule="atLeast"/>
        <w:ind w:left="58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75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Деление учеников на группы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Зафиксировали, что образовательную деятельность можно организовать при помощи деления на группы. При этом учебный процесс в группах можно строить </w:t>
      </w:r>
      <w:r w:rsidRPr="00AA7584">
        <w:rPr>
          <w:rFonts w:ascii="Arial" w:eastAsia="Times New Roman" w:hAnsi="Arial" w:cs="Arial"/>
          <w:color w:val="484C51"/>
          <w:sz w:val="20"/>
          <w:szCs w:val="20"/>
          <w:u w:val="single"/>
          <w:lang w:eastAsia="ru-RU"/>
        </w:rPr>
        <w:t>по-разному</w:t>
      </w: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: с учетом успеваемости, образовательных потребностей и интересов, целей </w:t>
      </w:r>
      <w:proofErr w:type="gramStart"/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( ФГОС</w:t>
      </w:r>
      <w:proofErr w:type="gramEnd"/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 НОО, ФГОС ООО)</w:t>
      </w:r>
    </w:p>
    <w:p w:rsidR="00AA7584" w:rsidRPr="00AA7584" w:rsidRDefault="00AA7584" w:rsidP="00AA7584">
      <w:pPr>
        <w:numPr>
          <w:ilvl w:val="0"/>
          <w:numId w:val="14"/>
        </w:numPr>
        <w:shd w:val="clear" w:color="auto" w:fill="FFFFFF"/>
        <w:spacing w:after="150" w:line="330" w:lineRule="atLeast"/>
        <w:ind w:left="58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75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Информационно-образовательная среда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Зафиксировали, что доступ к информационно-образовательной среде должен быть у каждого ученика и родителя или законного представителя в течение всего периода обучения (п.34.3 ФГОС НОО, п. 35.3 ФГОС ООО)</w:t>
      </w:r>
    </w:p>
    <w:p w:rsidR="00AA7584" w:rsidRPr="00AA7584" w:rsidRDefault="00AA7584" w:rsidP="00AA7584">
      <w:pPr>
        <w:numPr>
          <w:ilvl w:val="0"/>
          <w:numId w:val="15"/>
        </w:numPr>
        <w:shd w:val="clear" w:color="auto" w:fill="FFFFFF"/>
        <w:spacing w:after="150" w:line="330" w:lineRule="atLeast"/>
        <w:ind w:left="58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75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Оснащение кабинетов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Обновленные ФГОС ООО устанавливают требования к оснащению кабинетов по отдельным предметным областям. В частности, кабинеты естественнонаучного цикла нужно оборудовать комплектами специального лабораторного оборудования (п.36.3 ФГОС ООО)</w:t>
      </w:r>
    </w:p>
    <w:p w:rsidR="00AA7584" w:rsidRPr="00AA7584" w:rsidRDefault="00AA7584" w:rsidP="00AA7584">
      <w:pPr>
        <w:numPr>
          <w:ilvl w:val="0"/>
          <w:numId w:val="16"/>
        </w:numPr>
        <w:shd w:val="clear" w:color="auto" w:fill="FFFFFF"/>
        <w:spacing w:after="150" w:line="330" w:lineRule="atLeast"/>
        <w:ind w:left="58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75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Обеспечение учебниками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Школа обязана обеспечить каждого ученика минимум одним экземпляром учебника в печатном виде, дополнительно можно предоставить электронную версию (п. 36.1 ФГОС НОО, п. 37.3 ФГОС ООО)</w:t>
      </w:r>
    </w:p>
    <w:p w:rsidR="00AA7584" w:rsidRPr="00AA7584" w:rsidRDefault="00AA7584" w:rsidP="00AA7584">
      <w:pPr>
        <w:numPr>
          <w:ilvl w:val="0"/>
          <w:numId w:val="17"/>
        </w:numPr>
        <w:shd w:val="clear" w:color="auto" w:fill="FFFFFF"/>
        <w:spacing w:after="150" w:line="330" w:lineRule="atLeast"/>
        <w:ind w:left="58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75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Психолого-педагогические условия</w:t>
      </w:r>
    </w:p>
    <w:p w:rsidR="00AA7584" w:rsidRPr="00AA7584" w:rsidRDefault="00AA7584" w:rsidP="00AA7584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В обновленных ФГОС акцентировали внимание на социально-психологической адаптации к условиям школы. Также расписали порядок, по которому следует проводить психолого-педагогическое сопровождение участников образовательных отношений (п. 37 ФГОС НОО, п. 38 ФГОС ООО)</w:t>
      </w:r>
    </w:p>
    <w:p w:rsidR="00AA7584" w:rsidRPr="00AA7584" w:rsidRDefault="00AA7584" w:rsidP="00AA7584">
      <w:pPr>
        <w:numPr>
          <w:ilvl w:val="0"/>
          <w:numId w:val="18"/>
        </w:numPr>
        <w:shd w:val="clear" w:color="auto" w:fill="FFFFFF"/>
        <w:spacing w:after="150" w:line="330" w:lineRule="atLeast"/>
        <w:ind w:left="58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758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Повышение квалификации педагогов</w:t>
      </w:r>
    </w:p>
    <w:p w:rsidR="00AA7584" w:rsidRPr="00AA7584" w:rsidRDefault="00AA7584" w:rsidP="00AA7584">
      <w:pPr>
        <w:shd w:val="clear" w:color="auto" w:fill="FFFFFF"/>
        <w:spacing w:line="300" w:lineRule="atLeast"/>
        <w:ind w:left="360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AA7584">
        <w:rPr>
          <w:rFonts w:ascii="Arial" w:eastAsia="Times New Roman" w:hAnsi="Arial" w:cs="Arial"/>
          <w:color w:val="484C51"/>
          <w:sz w:val="20"/>
          <w:szCs w:val="20"/>
          <w:u w:val="single"/>
          <w:lang w:eastAsia="ru-RU"/>
        </w:rPr>
        <w:t>Исключили норму</w:t>
      </w:r>
      <w:r w:rsidRPr="00AA7584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, по которой педагоги должны повышать квалификацию не реже, чем раз в три года. В Законе об образовании ФЗ-273 эта норма по-прежнему закреплена, что педагог вправе проходить дополнительное профессиональное образование раз в три года и обязан систематически повышать квалификацию. Но теперь нет указания, как часто он должен это делать (п. 38.2 ФГОС НОО, п. 39.2 ФГОС ООО)</w:t>
      </w:r>
    </w:p>
    <w:p w:rsidR="00A545C4" w:rsidRDefault="00A545C4">
      <w:bookmarkStart w:id="0" w:name="_GoBack"/>
      <w:bookmarkEnd w:id="0"/>
    </w:p>
    <w:sectPr w:rsidR="00A54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62A76"/>
    <w:multiLevelType w:val="multilevel"/>
    <w:tmpl w:val="40B84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85E40"/>
    <w:multiLevelType w:val="multilevel"/>
    <w:tmpl w:val="F12C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004E6"/>
    <w:multiLevelType w:val="multilevel"/>
    <w:tmpl w:val="35905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73DEF"/>
    <w:multiLevelType w:val="multilevel"/>
    <w:tmpl w:val="9A508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2F607D"/>
    <w:multiLevelType w:val="multilevel"/>
    <w:tmpl w:val="EB1E7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315077"/>
    <w:multiLevelType w:val="multilevel"/>
    <w:tmpl w:val="7670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6B33C7"/>
    <w:multiLevelType w:val="multilevel"/>
    <w:tmpl w:val="34A27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E816C0"/>
    <w:multiLevelType w:val="multilevel"/>
    <w:tmpl w:val="DC043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FE15A8"/>
    <w:multiLevelType w:val="multilevel"/>
    <w:tmpl w:val="F59CF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9E6A6A"/>
    <w:multiLevelType w:val="multilevel"/>
    <w:tmpl w:val="6E14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0C2223"/>
    <w:multiLevelType w:val="multilevel"/>
    <w:tmpl w:val="8B4A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A638AD"/>
    <w:multiLevelType w:val="multilevel"/>
    <w:tmpl w:val="E8E41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E33485"/>
    <w:multiLevelType w:val="multilevel"/>
    <w:tmpl w:val="1116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3E5F6A"/>
    <w:multiLevelType w:val="multilevel"/>
    <w:tmpl w:val="48D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C15F9C"/>
    <w:multiLevelType w:val="multilevel"/>
    <w:tmpl w:val="677A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454ED1"/>
    <w:multiLevelType w:val="multilevel"/>
    <w:tmpl w:val="F5E88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1435D4"/>
    <w:multiLevelType w:val="multilevel"/>
    <w:tmpl w:val="88B4C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8A2BE5"/>
    <w:multiLevelType w:val="multilevel"/>
    <w:tmpl w:val="62C45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  <w:lvlOverride w:ilvl="0">
      <w:startOverride w:val="2"/>
    </w:lvlOverride>
  </w:num>
  <w:num w:numId="3">
    <w:abstractNumId w:val="12"/>
    <w:lvlOverride w:ilvl="0">
      <w:startOverride w:val="3"/>
    </w:lvlOverride>
  </w:num>
  <w:num w:numId="4">
    <w:abstractNumId w:val="17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1"/>
    <w:lvlOverride w:ilvl="0">
      <w:startOverride w:val="6"/>
    </w:lvlOverride>
  </w:num>
  <w:num w:numId="7">
    <w:abstractNumId w:val="11"/>
    <w:lvlOverride w:ilvl="0">
      <w:startOverride w:val="7"/>
    </w:lvlOverride>
  </w:num>
  <w:num w:numId="8">
    <w:abstractNumId w:val="4"/>
    <w:lvlOverride w:ilvl="0">
      <w:startOverride w:val="8"/>
    </w:lvlOverride>
  </w:num>
  <w:num w:numId="9">
    <w:abstractNumId w:val="9"/>
    <w:lvlOverride w:ilvl="0">
      <w:startOverride w:val="9"/>
    </w:lvlOverride>
  </w:num>
  <w:num w:numId="10">
    <w:abstractNumId w:val="2"/>
    <w:lvlOverride w:ilvl="0">
      <w:startOverride w:val="10"/>
    </w:lvlOverride>
  </w:num>
  <w:num w:numId="11">
    <w:abstractNumId w:val="6"/>
    <w:lvlOverride w:ilvl="0">
      <w:startOverride w:val="11"/>
    </w:lvlOverride>
  </w:num>
  <w:num w:numId="12">
    <w:abstractNumId w:val="16"/>
    <w:lvlOverride w:ilvl="0">
      <w:startOverride w:val="12"/>
    </w:lvlOverride>
  </w:num>
  <w:num w:numId="13">
    <w:abstractNumId w:val="14"/>
    <w:lvlOverride w:ilvl="0">
      <w:startOverride w:val="13"/>
    </w:lvlOverride>
  </w:num>
  <w:num w:numId="14">
    <w:abstractNumId w:val="13"/>
    <w:lvlOverride w:ilvl="0">
      <w:startOverride w:val="14"/>
    </w:lvlOverride>
  </w:num>
  <w:num w:numId="15">
    <w:abstractNumId w:val="3"/>
    <w:lvlOverride w:ilvl="0">
      <w:startOverride w:val="15"/>
    </w:lvlOverride>
  </w:num>
  <w:num w:numId="16">
    <w:abstractNumId w:val="10"/>
    <w:lvlOverride w:ilvl="0">
      <w:startOverride w:val="16"/>
    </w:lvlOverride>
  </w:num>
  <w:num w:numId="17">
    <w:abstractNumId w:val="7"/>
    <w:lvlOverride w:ilvl="0">
      <w:startOverride w:val="17"/>
    </w:lvlOverride>
  </w:num>
  <w:num w:numId="18">
    <w:abstractNumId w:val="15"/>
    <w:lvlOverride w:ilvl="0">
      <w:startOverride w:val="1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584"/>
    <w:rsid w:val="00A545C4"/>
    <w:rsid w:val="00AA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10026-1A08-4F0D-93C1-96C3154A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3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8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50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96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51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2022-12-16T12:42:00Z</dcterms:created>
  <dcterms:modified xsi:type="dcterms:W3CDTF">2022-12-16T12:42:00Z</dcterms:modified>
</cp:coreProperties>
</file>